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c2b3a"/>
          <w:sz w:val="32"/>
          <w:szCs w:val="32"/>
        </w:rPr>
        <w:t xml:space="preserve">MUTUAL NON-DISCLOSURE AGREEMENT</w:t>
      </w:r>
    </w:p>
    <w:p>
      <w:pPr>
        <w:spacing w:after="20"/>
        <w:jc w:val="center"/>
      </w:pPr>
      <w:r>
        <w:rPr>
          <w:b/>
          <w:bCs/>
          <w:color w:val="e0642a"/>
          <w:sz w:val="22"/>
          <w:szCs w:val="22"/>
        </w:rPr>
        <w:t xml:space="preserve">MoldShifu</w:t>
      </w:r>
    </w:p>
    <w:p>
      <w:pPr>
        <w:pBdr>
          <w:bottom w:val="single" w:color="e0642a" w:sz="12" w:space="1"/>
        </w:pBdr>
        <w:spacing w:after="160"/>
      </w:pPr>
    </w:p>
    <w:p>
      <w:pPr>
        <w:spacing w:after="120"/>
      </w:pPr>
      <w:r>
        <w:t xml:space="preserve">This Mutual Non-Disclosure Agreement (the “Agreement”) is entered into as of the date last signed below (the “Effective Date”) by and between:</w:t>
      </w:r>
    </w:p>
    <w:p>
      <w:pPr>
        <w:spacing w:after="80"/>
      </w:pPr>
      <w:r>
        <w:rPr>
          <w:b/>
          <w:bCs/>
        </w:rPr>
        <w:t xml:space="preserve">MoldShifu</w:t>
      </w:r>
      <w:r>
        <w:t xml:space="preserve">, a company organized under the laws of the State of Colorado, United States (“MoldShifu”); and</w:t>
      </w:r>
    </w:p>
    <w:p>
      <w:pPr>
        <w:spacing w:after="80"/>
      </w:pPr>
      <w:r>
        <w:rPr>
          <w:b/>
          <w:bCs/>
        </w:rPr>
        <w:t xml:space="preserve">____________________________________________ </w:t>
      </w:r>
      <w:r>
        <w:t xml:space="preserve">(the “Client”),</w:t>
      </w:r>
    </w:p>
    <w:p>
      <w:pPr>
        <w:spacing w:after="120"/>
      </w:pPr>
      <w:r>
        <w:t xml:space="preserve">each a “Party” and together the “Parties.” Each Party may act as a Discloser (when it shares information) and as a Recipient (when it receives information). This Agreement is mutual and protects the confidential information of both Parties.</w:t>
      </w:r>
    </w:p>
    <w:p>
      <w:pPr>
        <w:pStyle w:val="Heading1"/>
        <w:spacing w:after="90" w:before="220"/>
      </w:pPr>
      <w:r>
        <w:t xml:space="preserve">1. Purpose</w:t>
      </w:r>
    </w:p>
    <w:p>
      <w:pPr>
        <w:spacing w:after="120"/>
      </w:pPr>
      <w:r>
        <w:t xml:space="preserve">The Parties wish to explore and/or perform mold design, mold diagnosis, DFM/mold audit, and related engineering services (the “Purpose”). To do so, each Party may disclose to the other certain confidential and proprietary information. This Agreement governs how that information is protected.</w:t>
      </w:r>
    </w:p>
    <w:p>
      <w:pPr>
        <w:pStyle w:val="Heading1"/>
        <w:spacing w:after="90" w:before="220"/>
      </w:pPr>
      <w:r>
        <w:t xml:space="preserve">2. Confidential Information</w:t>
      </w:r>
    </w:p>
    <w:p>
      <w:pPr>
        <w:spacing w:after="120"/>
      </w:pPr>
      <w:r>
        <w:t xml:space="preserve">“Confidential Information” means any non-public information disclosed by one Party (the “Discloser”) to the other (the “Recipient”), whether in writing, orally, visually, electronically, or in any other form, that is designated as confidential or that a reasonable person would understand to be confidential given its nature or the circumstances of disclosure. Confidential Information includes, without limitation:</w:t>
      </w:r>
    </w:p>
    <w:p>
      <w:pPr>
        <w:pStyle w:val="ListParagraph"/>
        <w:numPr>
          <w:ilvl w:val="0"/>
          <w:numId w:val="1"/>
        </w:numPr>
        <w:spacing w:after="70"/>
      </w:pPr>
      <w:r>
        <w:t xml:space="preserve">The Client’s product designs, 3D models, 2D drawings, samples, specifications, tolerances, materials, volumes, pricing, and business information;</w:t>
      </w:r>
    </w:p>
    <w:p>
      <w:pPr>
        <w:pStyle w:val="ListParagraph"/>
        <w:numPr>
          <w:ilvl w:val="0"/>
          <w:numId w:val="1"/>
        </w:numPr>
        <w:spacing w:after="70"/>
      </w:pPr>
      <w:r>
        <w:t xml:space="preserve">MoldShifu’s mold designs, engineering methods, analysis techniques, know-how, templates, checklists, knowledge base, process windows, tooling approaches, and in particular any shrinkage factors, material formulations, and process parameters;</w:t>
      </w:r>
    </w:p>
    <w:p>
      <w:pPr>
        <w:pStyle w:val="ListParagraph"/>
        <w:numPr>
          <w:ilvl w:val="0"/>
          <w:numId w:val="1"/>
        </w:numPr>
        <w:spacing w:after="70"/>
      </w:pPr>
      <w:r>
        <w:t xml:space="preserve">Reports, quotes, correspondence, and any deliverables exchanged for the Purpose.</w:t>
      </w:r>
    </w:p>
    <w:p>
      <w:pPr>
        <w:pStyle w:val="Heading1"/>
        <w:spacing w:after="90" w:before="220"/>
      </w:pPr>
      <w:r>
        <w:t xml:space="preserve">3. Exclusions</w:t>
      </w:r>
    </w:p>
    <w:p>
      <w:pPr>
        <w:spacing w:after="120"/>
      </w:pPr>
      <w:r>
        <w:t xml:space="preserve">Confidential Information does not include information that the Recipient can demonstrate: (a) was publicly available at the time of disclosure or later became public through no fault of the Recipient; (b) was rightfully in the Recipient’s possession without confidentiality obligation before disclosure; (c) was rightfully received from a third party without breach of any obligation; or (d) was independently developed by the Recipient without use of or reference to the Discloser’s Confidential Information.</w:t>
      </w:r>
    </w:p>
    <w:p>
      <w:pPr>
        <w:pStyle w:val="Heading1"/>
        <w:spacing w:after="90" w:before="220"/>
      </w:pPr>
      <w:r>
        <w:t xml:space="preserve">4. Obligations of the Recipient</w:t>
      </w:r>
    </w:p>
    <w:p>
      <w:pPr>
        <w:spacing w:after="120"/>
      </w:pPr>
      <w:r>
        <w:t xml:space="preserve">Each Recipient shall:</w:t>
      </w:r>
    </w:p>
    <w:p>
      <w:pPr>
        <w:pStyle w:val="ListParagraph"/>
        <w:numPr>
          <w:ilvl w:val="0"/>
          <w:numId w:val="1"/>
        </w:numPr>
        <w:spacing w:after="70"/>
      </w:pPr>
      <w:r>
        <w:t xml:space="preserve">Use the Confidential Information solely for the Purpose, and for no other purpose;</w:t>
      </w:r>
    </w:p>
    <w:p>
      <w:pPr>
        <w:pStyle w:val="ListParagraph"/>
        <w:numPr>
          <w:ilvl w:val="0"/>
          <w:numId w:val="1"/>
        </w:numPr>
        <w:spacing w:after="70"/>
      </w:pPr>
      <w:r>
        <w:t xml:space="preserve">Not disclose the Confidential Information to any third party without the Discloser’s prior written consent, except to its employees or subcontractors who need to know it for the Purpose and who are bound by confidentiality obligations at least as protective as this Agreement;</w:t>
      </w:r>
    </w:p>
    <w:p>
      <w:pPr>
        <w:pStyle w:val="ListParagraph"/>
        <w:numPr>
          <w:ilvl w:val="0"/>
          <w:numId w:val="1"/>
        </w:numPr>
        <w:spacing w:after="70"/>
      </w:pPr>
      <w:r>
        <w:t xml:space="preserve">Protect the Confidential Information using at least the same degree of care it uses for its own confidential information, and in no event less than reasonable care;</w:t>
      </w:r>
    </w:p>
    <w:p>
      <w:pPr>
        <w:pStyle w:val="ListParagraph"/>
        <w:numPr>
          <w:ilvl w:val="0"/>
          <w:numId w:val="1"/>
        </w:numPr>
        <w:spacing w:after="70"/>
      </w:pPr>
      <w:r>
        <w:t xml:space="preserve">Not copy or reproduce the Confidential Information except as necessary for the Purpose.</w:t>
      </w:r>
    </w:p>
    <w:p>
      <w:pPr>
        <w:pStyle w:val="Heading1"/>
        <w:spacing w:after="90" w:before="220"/>
      </w:pPr>
      <w:r>
        <w:t xml:space="preserve">5. No Reuse of the Client’s Files</w:t>
      </w:r>
    </w:p>
    <w:p>
      <w:pPr>
        <w:spacing w:after="120"/>
      </w:pPr>
      <w:r>
        <w:t xml:space="preserve">MoldShifu shall not reuse the Client’s 3D data, drawings, or designs on any other project or for any other customer. MoldShifu shall not manufacture, sell, or supply the Client’s product or a copy of it to any third party.</w:t>
      </w:r>
    </w:p>
    <w:p>
      <w:pPr>
        <w:pStyle w:val="Heading1"/>
        <w:spacing w:after="90" w:before="220"/>
      </w:pPr>
      <w:r>
        <w:t xml:space="preserve">6. Protection of MoldShifu Proprietary Data</w:t>
      </w:r>
    </w:p>
    <w:p>
      <w:pPr>
        <w:spacing w:after="120"/>
      </w:pPr>
      <w:r>
        <w:t xml:space="preserve">The Client acknowledges that MoldShifu’s internal methods, knowledge base, and confidential process data — including but not limited to shrinkage factors, material formulations, and process parameters — are trade secrets of MoldShifu. The Client shall not disclose, reverse-engineer, or attempt to derive such proprietary data, and shall not use any deliverable to extract it.</w:t>
      </w:r>
    </w:p>
    <w:p>
      <w:pPr>
        <w:pStyle w:val="Heading1"/>
        <w:spacing w:after="90" w:before="220"/>
      </w:pPr>
      <w:r>
        <w:t xml:space="preserve">7. No Transfer of Rights</w:t>
      </w:r>
    </w:p>
    <w:p>
      <w:pPr>
        <w:spacing w:after="120"/>
      </w:pPr>
      <w:r>
        <w:t xml:space="preserve">Nothing in this Agreement transfers ownership of any intellectual property. Confidential Information remains the property of the Discloser. Ownership of paid deliverables is governed by the separate order terms between the Parties; this Agreement does not itself grant any license except the limited right to use the Confidential Information for the Purpose.</w:t>
      </w:r>
    </w:p>
    <w:p>
      <w:pPr>
        <w:pStyle w:val="Heading1"/>
        <w:spacing w:after="90" w:before="220"/>
      </w:pPr>
      <w:r>
        <w:t xml:space="preserve">8. Compelled Disclosure</w:t>
      </w:r>
    </w:p>
    <w:p>
      <w:pPr>
        <w:spacing w:after="120"/>
      </w:pPr>
      <w:r>
        <w:t xml:space="preserve">If a Recipient is required by law, regulation, or court order to disclose Confidential Information, it may do so provided that, where legally permitted, it gives the Discloser prompt written notice so the Discloser may seek protective measures, and discloses only the portion legally required.</w:t>
      </w:r>
    </w:p>
    <w:p>
      <w:pPr>
        <w:pStyle w:val="Heading1"/>
        <w:spacing w:after="90" w:before="220"/>
      </w:pPr>
      <w:r>
        <w:t xml:space="preserve">9. Term and Return of Materials</w:t>
      </w:r>
    </w:p>
    <w:p>
      <w:pPr>
        <w:spacing w:after="120"/>
      </w:pPr>
      <w:r>
        <w:t xml:space="preserve">This Agreement applies to Confidential Information disclosed during the period beginning on the Effective Date and continuing for two (2) years thereafter, unless terminated earlier by either Party on written notice. The confidentiality obligations survive for three (3) years after disclosure of the relevant Confidential Information; obligations with respect to trade secrets survive for as long as the information remains a trade secret under applicable law. Upon written request, each Recipient shall promptly return or destroy the Discloser’s Confidential Information, except one archival copy that may be retained for legal-compliance purposes subject to continuing confidentiality.</w:t>
      </w:r>
    </w:p>
    <w:p>
      <w:pPr>
        <w:pStyle w:val="Heading1"/>
        <w:spacing w:after="90" w:before="220"/>
      </w:pPr>
      <w:r>
        <w:t xml:space="preserve">10. No Warranty; No Obligation</w:t>
      </w:r>
    </w:p>
    <w:p>
      <w:pPr>
        <w:spacing w:after="120"/>
      </w:pPr>
      <w:r>
        <w:t xml:space="preserve">All Confidential Information is provided “as is.” This Agreement does not obligate either Party to disclose any information, to proceed with the Purpose, or to enter into any further agreement.</w:t>
      </w:r>
    </w:p>
    <w:p>
      <w:pPr>
        <w:pStyle w:val="Heading1"/>
        <w:spacing w:after="90" w:before="220"/>
      </w:pPr>
      <w:r>
        <w:t xml:space="preserve">11. Remedies</w:t>
      </w:r>
    </w:p>
    <w:p>
      <w:pPr>
        <w:spacing w:after="120"/>
      </w:pPr>
      <w:r>
        <w:t xml:space="preserve">Each Party acknowledges that a breach of this Agreement may cause irreparable harm for which monetary damages may be inadequate, and that the non-breaching Party may seek injunctive relief in addition to any other remedy available at law or in equity.</w:t>
      </w:r>
    </w:p>
    <w:p>
      <w:pPr>
        <w:pStyle w:val="Heading1"/>
        <w:spacing w:after="90" w:before="220"/>
      </w:pPr>
      <w:r>
        <w:t xml:space="preserve">12. Governing Law and Jurisdiction</w:t>
      </w:r>
    </w:p>
    <w:p>
      <w:pPr>
        <w:spacing w:after="120"/>
      </w:pPr>
      <w:r>
        <w:t xml:space="preserve">This Agreement is governed by the laws of the State of Colorado, United States, without regard to its conflict-of-laws rules. The Parties consent to the exclusive jurisdiction of the state and federal courts located in Colorado for any dispute arising out of or relating to this Agreement.</w:t>
      </w:r>
    </w:p>
    <w:p>
      <w:pPr>
        <w:pStyle w:val="Heading1"/>
        <w:spacing w:after="90" w:before="220"/>
      </w:pPr>
      <w:r>
        <w:t xml:space="preserve">13. General</w:t>
      </w:r>
    </w:p>
    <w:p>
      <w:pPr>
        <w:spacing w:after="120"/>
      </w:pPr>
      <w:r>
        <w:t xml:space="preserve">This Agreement is the entire agreement between the Parties regarding its subject matter and supersedes all prior discussions. It may be amended only in writing signed by both Parties. If any provision is held unenforceable, the remaining provisions remain in effect. This Agreement may be signed in counterparts and by electronic signature, each of which is deemed an original.</w:t>
      </w:r>
    </w:p>
    <w:p>
      <w:pPr>
        <w:pBdr>
          <w:top w:val="single" w:color="d8d2c8" w:sz="8" w:space="1"/>
        </w:pBdr>
        <w:spacing w:after="120" w:before="200"/>
      </w:pPr>
    </w:p>
    <w:p>
      <w:pPr>
        <w:spacing w:after="60"/>
      </w:pPr>
      <w:r>
        <w:rPr>
          <w:i/>
          <w:iCs/>
        </w:rPr>
        <w:t xml:space="preserve">IN WITNESS WHEREOF, the Parties have signed this Agreement as of the Effective Date.</w:t>
      </w:r>
    </w:p>
    <w:p>
      <w:pPr>
        <w:spacing w:after="40" w:before="260"/>
      </w:pPr>
      <w:r>
        <w:rPr>
          <w:b/>
          <w:bCs/>
        </w:rPr>
        <w:t xml:space="preserve">MoldShifu</w:t>
      </w:r>
    </w:p>
    <w:p>
      <w:pPr>
        <w:spacing w:after="150"/>
      </w:pPr>
      <w:r>
        <w:rPr>
          <w:b w:val="false"/>
          <w:bCs w:val="false"/>
        </w:rPr>
        <w:t xml:space="preserve">Signature:  </w:t>
      </w:r>
      <w:r>
        <w:t xml:space="preserve">________________________________________</w:t>
      </w:r>
    </w:p>
    <w:p>
      <w:pPr>
        <w:spacing w:after="150"/>
      </w:pPr>
      <w:r>
        <w:rPr>
          <w:b w:val="false"/>
          <w:bCs w:val="false"/>
        </w:rPr>
        <w:t xml:space="preserve">Name:  </w:t>
      </w:r>
      <w:r>
        <w:t xml:space="preserve">________________________________________</w:t>
      </w:r>
    </w:p>
    <w:p>
      <w:pPr>
        <w:spacing w:after="150"/>
      </w:pPr>
      <w:r>
        <w:rPr>
          <w:b w:val="false"/>
          <w:bCs w:val="false"/>
        </w:rPr>
        <w:t xml:space="preserve">Title:  </w:t>
      </w:r>
      <w:r>
        <w:t xml:space="preserve">________________________________________</w:t>
      </w:r>
    </w:p>
    <w:p>
      <w:pPr>
        <w:spacing w:after="150"/>
      </w:pPr>
      <w:r>
        <w:rPr>
          <w:b w:val="false"/>
          <w:bCs w:val="false"/>
        </w:rPr>
        <w:t xml:space="preserve">Date:  </w:t>
      </w:r>
      <w:r>
        <w:t xml:space="preserve">________________________________________</w:t>
      </w:r>
    </w:p>
    <w:p>
      <w:pPr>
        <w:spacing w:after="40" w:before="260"/>
      </w:pPr>
      <w:r>
        <w:rPr>
          <w:b/>
          <w:bCs/>
        </w:rPr>
        <w:t xml:space="preserve">Client</w:t>
      </w:r>
    </w:p>
    <w:p>
      <w:pPr>
        <w:spacing w:after="150"/>
      </w:pPr>
      <w:r>
        <w:rPr>
          <w:b w:val="false"/>
          <w:bCs w:val="false"/>
        </w:rPr>
        <w:t xml:space="preserve">Company:  </w:t>
      </w:r>
      <w:r>
        <w:t xml:space="preserve">________________________________________</w:t>
      </w:r>
    </w:p>
    <w:p>
      <w:pPr>
        <w:spacing w:after="150"/>
      </w:pPr>
      <w:r>
        <w:rPr>
          <w:b w:val="false"/>
          <w:bCs w:val="false"/>
        </w:rPr>
        <w:t xml:space="preserve">Signature:  </w:t>
      </w:r>
      <w:r>
        <w:t xml:space="preserve">________________________________________</w:t>
      </w:r>
    </w:p>
    <w:p>
      <w:pPr>
        <w:spacing w:after="150"/>
      </w:pPr>
      <w:r>
        <w:rPr>
          <w:b w:val="false"/>
          <w:bCs w:val="false"/>
        </w:rPr>
        <w:t xml:space="preserve">Name:  </w:t>
      </w:r>
      <w:r>
        <w:t xml:space="preserve">________________________________________</w:t>
      </w:r>
    </w:p>
    <w:p>
      <w:pPr>
        <w:spacing w:after="150"/>
      </w:pPr>
      <w:r>
        <w:rPr>
          <w:b w:val="false"/>
          <w:bCs w:val="false"/>
        </w:rPr>
        <w:t xml:space="preserve">Title:  </w:t>
      </w:r>
      <w:r>
        <w:t xml:space="preserve">________________________________________</w:t>
      </w:r>
    </w:p>
    <w:p>
      <w:pPr>
        <w:spacing w:after="150"/>
      </w:pPr>
      <w:r>
        <w:rPr>
          <w:b w:val="false"/>
          <w:bCs w:val="false"/>
        </w:rPr>
        <w:t xml:space="preserve">Date:  </w:t>
      </w:r>
      <w:r>
        <w:t xml:space="preserve">________________________________________</w:t>
      </w:r>
    </w:p>
    <w:p>
      <w:pPr>
        <w:spacing w:before="220"/>
      </w:pPr>
      <w:r>
        <w:rPr>
          <w:i/>
          <w:iCs/>
          <w:color w:val="8a8a8a"/>
          <w:sz w:val="16"/>
          <w:szCs w:val="16"/>
        </w:rPr>
        <w:t xml:space="preserve">Note: This is a general business template, not legal advice. For high-value engagements, have it reviewed by a licensed attorney.</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2026-09-01T05:07:50.231Z</dcterms:created>
  <dcterms:modified xsi:type="dcterms:W3CDTF">2026-09-01T05:07:50.244Z</dcterms:modified>
</cp:coreProperties>
</file>

<file path=docProps/custom.xml><?xml version="1.0" encoding="utf-8"?>
<Properties xmlns="http://schemas.openxmlformats.org/officeDocument/2006/custom-properties" xmlns:vt="http://schemas.openxmlformats.org/officeDocument/2006/docPropsVTypes"/>
</file>